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ackground w:color="FFFFFF"/>
  <w:body>
    <w:p w14:paraId="1B47B5CE">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2" w:lineRule="atLeast"/>
        <w:ind w:left="0" w:right="0"/>
        <w:jc w:val="left"/>
        <w:rPr>
          <w:rFonts w:ascii="var(--font-body)" w:hAnsi="var(--font-body)" w:eastAsia="var(--font-body)" w:cs="var(--font-body)"/>
        </w:rPr>
      </w:pPr>
      <w:r>
        <w:rPr>
          <w:rStyle w:val="21"/>
          <w:rFonts w:hint="default" w:ascii="var(--font-body)" w:hAnsi="var(--font-body)" w:eastAsia="var(--font-body)" w:cs="var(--font-body)"/>
          <w:sz w:val="24"/>
          <w:szCs w:val="24"/>
        </w:rPr>
        <w:t>Protección de Datos Personales</w:t>
      </w:r>
      <w:r>
        <w:rPr>
          <w:rFonts w:hint="default" w:ascii="var(--font-body)" w:hAnsi="var(--font-body)" w:eastAsia="var(--font-body)" w:cs="var(--font-body)"/>
          <w:sz w:val="24"/>
          <w:szCs w:val="24"/>
        </w:rPr>
        <w:t xml:space="preserve"> </w:t>
      </w:r>
    </w:p>
    <w:p w14:paraId="5E134F41">
      <w:pPr>
        <w:pStyle w:val="2"/>
        <w:keepNext w:val="0"/>
        <w:keepLines w:val="0"/>
        <w:widowControl/>
        <w:suppressLineNumbers w:val="0"/>
        <w:spacing w:before="0" w:beforeAutospacing="0" w:after="0" w:afterAutospacing="0" w:line="32" w:lineRule="atLeast"/>
        <w:ind w:left="0" w:right="0"/>
      </w:pPr>
      <w:r>
        <w:t>Política de Privacidad</w:t>
      </w:r>
    </w:p>
    <w:p w14:paraId="0DACD136">
      <w:pPr>
        <w:pStyle w:val="13"/>
        <w:keepNext w:val="0"/>
        <w:keepLines w:val="0"/>
        <w:widowControl/>
        <w:suppressLineNumbers w:val="0"/>
        <w:spacing w:before="0" w:beforeAutospacing="0" w:after="0" w:afterAutospacing="0" w:line="32" w:lineRule="atLeast"/>
        <w:ind w:left="0" w:right="0"/>
      </w:pPr>
      <w:r>
        <w:rPr>
          <w:rFonts w:hint="default" w:ascii="var(--font-body)" w:hAnsi="var(--font-body)" w:eastAsia="var(--font-body)" w:cs="var(--font-body)"/>
        </w:rPr>
        <w:t>Aplicación Móvil: Ruido Ambiental NTP ISO</w:t>
      </w:r>
    </w:p>
    <w:p w14:paraId="08F49CFF">
      <w:pPr>
        <w:keepNext w:val="0"/>
        <w:keepLines w:val="0"/>
        <w:widowControl/>
        <w:suppressLineNumbers w:val="0"/>
        <w:pBdr>
          <w:top w:val="none" w:color="auto" w:sz="0" w:space="0"/>
          <w:bottom w:val="none" w:color="auto" w:sz="0" w:space="0"/>
        </w:pBdr>
        <w:spacing w:before="0" w:beforeAutospacing="0" w:after="0" w:afterAutospacing="0" w:line="32" w:lineRule="atLeast"/>
        <w:ind w:left="0" w:right="0"/>
        <w:jc w:val="left"/>
        <w:rPr>
          <w:rFonts w:hint="default" w:ascii="var(--font-body)" w:hAnsi="var(--font-body)" w:eastAsia="var(--font-body)" w:cs="var(--font-body)"/>
        </w:rPr>
      </w:pPr>
      <w:r>
        <w:rPr>
          <w:rStyle w:val="10"/>
          <w:rFonts w:hint="default" w:ascii="var(--font-body)" w:hAnsi="var(--font-body)" w:eastAsia="var(--font-body)" w:cs="var(--font-body)"/>
          <w:sz w:val="24"/>
          <w:szCs w:val="24"/>
        </w:rPr>
        <w:t>Razón Social:</w:t>
      </w:r>
      <w:r>
        <w:rPr>
          <w:rFonts w:hint="default" w:ascii="var(--font-body)" w:hAnsi="var(--font-body)" w:eastAsia="var(--font-body)" w:cs="var(--font-body)"/>
          <w:sz w:val="24"/>
          <w:szCs w:val="24"/>
        </w:rPr>
        <w:t xml:space="preserve"> OCCUPATIONAL HYGIENE LABORATORY S.A.C. - OHLAB S.A.C. </w:t>
      </w:r>
    </w:p>
    <w:p w14:paraId="03EC8A9C">
      <w:pPr>
        <w:keepNext w:val="0"/>
        <w:keepLines w:val="0"/>
        <w:widowControl/>
        <w:suppressLineNumbers w:val="0"/>
        <w:pBdr>
          <w:top w:val="none" w:color="auto" w:sz="0" w:space="0"/>
          <w:bottom w:val="none" w:color="auto" w:sz="0" w:space="0"/>
        </w:pBdr>
        <w:spacing w:before="0" w:beforeAutospacing="0" w:after="0" w:afterAutospacing="0" w:line="32" w:lineRule="atLeast"/>
        <w:ind w:left="0" w:right="0"/>
        <w:jc w:val="left"/>
        <w:rPr>
          <w:rFonts w:hint="default" w:ascii="var(--font-body)" w:hAnsi="var(--font-body)" w:eastAsia="var(--font-body)" w:cs="var(--font-body)"/>
        </w:rPr>
      </w:pPr>
      <w:r>
        <w:rPr>
          <w:rStyle w:val="10"/>
          <w:rFonts w:hint="default" w:ascii="var(--font-body)" w:hAnsi="var(--font-body)" w:eastAsia="var(--font-body)" w:cs="var(--font-body)"/>
          <w:sz w:val="24"/>
          <w:szCs w:val="24"/>
        </w:rPr>
        <w:t>RUC:</w:t>
      </w:r>
      <w:r>
        <w:rPr>
          <w:rFonts w:hint="default" w:ascii="var(--font-body)" w:hAnsi="var(--font-body)" w:eastAsia="var(--font-body)" w:cs="var(--font-body)"/>
          <w:sz w:val="24"/>
          <w:szCs w:val="24"/>
        </w:rPr>
        <w:t xml:space="preserve"> 20600366492 </w:t>
      </w:r>
    </w:p>
    <w:p w14:paraId="253CEF11">
      <w:pPr>
        <w:keepNext w:val="0"/>
        <w:keepLines w:val="0"/>
        <w:widowControl/>
        <w:suppressLineNumbers w:val="0"/>
        <w:pBdr>
          <w:top w:val="none" w:color="auto" w:sz="0" w:space="0"/>
          <w:bottom w:val="none" w:color="auto" w:sz="0" w:space="0"/>
        </w:pBdr>
        <w:spacing w:before="0" w:beforeAutospacing="0" w:after="0" w:afterAutospacing="0" w:line="32" w:lineRule="atLeast"/>
        <w:ind w:left="0" w:right="0"/>
        <w:jc w:val="left"/>
        <w:rPr>
          <w:rFonts w:hint="default" w:ascii="var(--font-body)" w:hAnsi="var(--font-body)" w:eastAsia="var(--font-body)" w:cs="var(--font-body)"/>
        </w:rPr>
      </w:pPr>
      <w:r>
        <w:rPr>
          <w:rStyle w:val="10"/>
          <w:rFonts w:hint="default" w:ascii="var(--font-body)" w:hAnsi="var(--font-body)" w:eastAsia="var(--font-body)" w:cs="var(--font-body)"/>
          <w:sz w:val="24"/>
          <w:szCs w:val="24"/>
        </w:rPr>
        <w:t>Actualizado:</w:t>
      </w:r>
      <w:r>
        <w:rPr>
          <w:rFonts w:hint="default" w:ascii="var(--font-body)" w:hAnsi="var(--font-body)" w:eastAsia="var(--font-body)" w:cs="var(--font-body)"/>
          <w:sz w:val="24"/>
          <w:szCs w:val="24"/>
        </w:rPr>
        <w:t xml:space="preserve"> Mayo 2026 </w:t>
      </w:r>
    </w:p>
    <w:p w14:paraId="57974516">
      <w:pPr>
        <w:pStyle w:val="3"/>
        <w:keepNext w:val="0"/>
        <w:keepLines w:val="0"/>
        <w:widowControl/>
        <w:suppressLineNumbers w:val="0"/>
        <w:spacing w:before="0" w:beforeAutospacing="0" w:after="0" w:afterAutospacing="0" w:line="32" w:lineRule="atLeast"/>
        <w:ind w:left="0" w:right="0"/>
      </w:pPr>
      <w:r>
        <w:t>1. Introducción y Compromiso</w:t>
      </w:r>
    </w:p>
    <w:p w14:paraId="5A256BC0">
      <w:pPr>
        <w:pStyle w:val="12"/>
        <w:keepNext w:val="0"/>
        <w:keepLines w:val="0"/>
        <w:widowControl/>
        <w:suppressLineNumbers w:val="0"/>
        <w:spacing w:before="0" w:beforeAutospacing="0" w:after="0" w:afterAutospacing="0" w:line="32" w:lineRule="atLeast"/>
        <w:ind w:left="0" w:right="0"/>
      </w:pPr>
      <w:r>
        <w:rPr>
          <w:rFonts w:hint="default" w:ascii="var(--font-body)" w:hAnsi="var(--font-body)" w:eastAsia="var(--font-body)" w:cs="var(--font-body)"/>
        </w:rPr>
        <w:t xml:space="preserve">En </w:t>
      </w:r>
      <w:r>
        <w:rPr>
          <w:rStyle w:val="10"/>
          <w:rFonts w:hint="default" w:ascii="var(--font-body)" w:hAnsi="var(--font-body)" w:eastAsia="var(--font-body)" w:cs="var(--font-body)"/>
        </w:rPr>
        <w:t>OCCUPATIONAL HYGIENE LABORATORY S.A.C. (OHLAB S.A.C.)</w:t>
      </w:r>
      <w:r>
        <w:rPr>
          <w:rFonts w:hint="default" w:ascii="var(--font-body)" w:hAnsi="var(--font-body)" w:eastAsia="var(--font-body)" w:cs="var(--font-body)"/>
        </w:rPr>
        <w:t xml:space="preserve">, valoramos su privacidad y nos comprometemos a proteger sus datos personales de conformidad con la Ley N° 29733 (Ley de Protección de Datos Personales de la República del Perú) y su Reglamento. </w:t>
      </w:r>
    </w:p>
    <w:p w14:paraId="54BBF9F2">
      <w:pPr>
        <w:pStyle w:val="12"/>
        <w:keepNext w:val="0"/>
        <w:keepLines w:val="0"/>
        <w:widowControl/>
        <w:suppressLineNumbers w:val="0"/>
        <w:spacing w:before="0" w:beforeAutospacing="0" w:after="0" w:afterAutospacing="0" w:line="32" w:lineRule="atLeast"/>
        <w:ind w:left="0" w:right="0"/>
      </w:pPr>
      <w:r>
        <w:rPr>
          <w:rFonts w:hint="default" w:ascii="var(--font-body)" w:hAnsi="var(--font-body)" w:eastAsia="var(--font-body)" w:cs="var(--font-body)"/>
        </w:rPr>
        <w:t xml:space="preserve">Esta Política de Privacidad describe cómo se recopilan, procesan, utilizan y protegen los datos en nuestra aplicación móvil </w:t>
      </w:r>
      <w:r>
        <w:rPr>
          <w:rStyle w:val="10"/>
          <w:rFonts w:hint="default" w:ascii="var(--font-body)" w:hAnsi="var(--font-body)" w:eastAsia="var(--font-body)" w:cs="var(--font-body)"/>
        </w:rPr>
        <w:t>Ruido Ambiental NTP ISO</w:t>
      </w:r>
      <w:r>
        <w:rPr>
          <w:rFonts w:hint="default" w:ascii="var(--font-body)" w:hAnsi="var(--font-body)" w:eastAsia="var(--font-body)" w:cs="var(--font-body)"/>
        </w:rPr>
        <w:t xml:space="preserve">. </w:t>
      </w:r>
    </w:p>
    <w:p w14:paraId="07628DE8">
      <w:pPr>
        <w:pStyle w:val="3"/>
        <w:keepNext w:val="0"/>
        <w:keepLines w:val="0"/>
        <w:widowControl/>
        <w:suppressLineNumbers w:val="0"/>
        <w:spacing w:before="0" w:beforeAutospacing="0" w:after="0" w:afterAutospacing="0" w:line="32" w:lineRule="atLeast"/>
        <w:ind w:left="0" w:right="0"/>
      </w:pPr>
      <w:r>
        <w:t>2. Información que Recopilamos</w:t>
      </w:r>
    </w:p>
    <w:p w14:paraId="63C3A75A">
      <w:pPr>
        <w:pStyle w:val="12"/>
        <w:keepNext w:val="0"/>
        <w:keepLines w:val="0"/>
        <w:widowControl/>
        <w:suppressLineNumbers w:val="0"/>
        <w:spacing w:before="0" w:beforeAutospacing="0" w:after="0" w:afterAutospacing="0" w:line="32" w:lineRule="atLeast"/>
        <w:ind w:left="0" w:right="0"/>
      </w:pPr>
      <w:r>
        <w:rPr>
          <w:rFonts w:hint="default" w:ascii="var(--font-body)" w:hAnsi="var(--font-body)" w:eastAsia="var(--font-body)" w:cs="var(--font-body)"/>
        </w:rPr>
        <w:t xml:space="preserve">Para el correcto funcionamiento técnico de las mediciones de ruido acústico ambiental conforme a las normas NTP ISO 1996-2:2023 e ISO 9613-2, la aplicación requiere acceder y procesar la siguiente información: </w:t>
      </w:r>
    </w:p>
    <w:p w14:paraId="60E34C9B">
      <w:pPr>
        <w:keepNext w:val="0"/>
        <w:keepLines w:val="0"/>
        <w:widowControl/>
        <w:numPr>
          <w:ilvl w:val="0"/>
          <w:numId w:val="1"/>
        </w:numPr>
        <w:suppressLineNumbers w:val="0"/>
        <w:spacing w:before="0" w:beforeAutospacing="0" w:after="0" w:afterAutospacing="0" w:line="32" w:lineRule="atLeast"/>
        <w:ind w:left="720" w:right="0" w:hanging="360"/>
      </w:pPr>
      <w:r>
        <w:rPr>
          <w:rStyle w:val="10"/>
          <w:rFonts w:hint="default" w:ascii="var(--font-body)" w:hAnsi="var(--font-body)" w:eastAsia="var(--font-body)" w:cs="var(--font-body)"/>
          <w:bdr w:val="none" w:color="auto" w:sz="0" w:space="0"/>
        </w:rPr>
        <w:t>Ubicación Precisa (GPS):</w:t>
      </w:r>
      <w:r>
        <w:rPr>
          <w:rFonts w:hint="default" w:ascii="var(--font-body)" w:hAnsi="var(--font-body)" w:eastAsia="var(--font-body)" w:cs="var(--font-body)"/>
          <w:bdr w:val="none" w:color="auto" w:sz="0" w:space="0"/>
        </w:rPr>
        <w:t xml:space="preserve"> Coordenadas geográficas necesarias para georreferenciar los puntos de medición en el mapa y calcular distancias de propagación acústica.</w:t>
      </w:r>
    </w:p>
    <w:p w14:paraId="187DD3B3">
      <w:pPr>
        <w:keepNext w:val="0"/>
        <w:keepLines w:val="0"/>
        <w:widowControl/>
        <w:numPr>
          <w:ilvl w:val="0"/>
          <w:numId w:val="1"/>
        </w:numPr>
        <w:suppressLineNumbers w:val="0"/>
        <w:spacing w:before="0" w:beforeAutospacing="0" w:after="0" w:afterAutospacing="0" w:line="32" w:lineRule="atLeast"/>
        <w:ind w:left="720" w:right="0" w:hanging="360"/>
      </w:pPr>
      <w:r>
        <w:rPr>
          <w:rStyle w:val="10"/>
          <w:rFonts w:hint="default" w:ascii="var(--font-body)" w:hAnsi="var(--font-body)" w:eastAsia="var(--font-body)" w:cs="var(--font-body)"/>
          <w:bdr w:val="none" w:color="auto" w:sz="0" w:space="0"/>
        </w:rPr>
        <w:t>Orientación del Dispositivo:</w:t>
      </w:r>
      <w:r>
        <w:rPr>
          <w:rFonts w:hint="default" w:ascii="var(--font-body)" w:hAnsi="var(--font-body)" w:eastAsia="var(--font-body)" w:cs="var(--font-body)"/>
          <w:bdr w:val="none" w:color="auto" w:sz="0" w:space="0"/>
        </w:rPr>
        <w:t xml:space="preserve"> Dirección y rumbo proporcionados por el sensor de brújula magnética para la corrección por declinación y el análisis del viento vectorial.</w:t>
      </w:r>
    </w:p>
    <w:p w14:paraId="270E642C">
      <w:pPr>
        <w:keepNext w:val="0"/>
        <w:keepLines w:val="0"/>
        <w:widowControl/>
        <w:numPr>
          <w:ilvl w:val="0"/>
          <w:numId w:val="1"/>
        </w:numPr>
        <w:suppressLineNumbers w:val="0"/>
        <w:spacing w:before="0" w:beforeAutospacing="0" w:after="0" w:afterAutospacing="0" w:line="32" w:lineRule="atLeast"/>
        <w:ind w:left="720" w:right="0" w:hanging="360"/>
      </w:pPr>
      <w:r>
        <w:rPr>
          <w:rStyle w:val="10"/>
          <w:rFonts w:hint="default" w:ascii="var(--font-body)" w:hAnsi="var(--font-body)" w:eastAsia="var(--font-body)" w:cs="var(--font-body)"/>
          <w:bdr w:val="none" w:color="auto" w:sz="0" w:space="0"/>
        </w:rPr>
        <w:t>Parámetros de Medición Acústica:</w:t>
      </w:r>
      <w:r>
        <w:rPr>
          <w:rFonts w:hint="default" w:ascii="var(--font-body)" w:hAnsi="var(--font-body)" w:eastAsia="var(--font-body)" w:cs="var(--font-body)"/>
          <w:bdr w:val="none" w:color="auto" w:sz="0" w:space="0"/>
        </w:rPr>
        <w:t xml:space="preserve"> Datos de presión sonora, distancias, condiciones meteorológicas y de terreno ingresados manualmente por el usuario.</w:t>
      </w:r>
    </w:p>
    <w:p w14:paraId="2C182734">
      <w:pPr>
        <w:pStyle w:val="3"/>
        <w:keepNext w:val="0"/>
        <w:keepLines w:val="0"/>
        <w:widowControl/>
        <w:suppressLineNumbers w:val="0"/>
        <w:spacing w:before="0" w:beforeAutospacing="0" w:after="0" w:afterAutospacing="0" w:line="32" w:lineRule="atLeast"/>
        <w:ind w:left="0" w:right="0"/>
      </w:pPr>
      <w:r>
        <w:t>3. Uso de la Información</w:t>
      </w:r>
    </w:p>
    <w:p w14:paraId="499B4509">
      <w:pPr>
        <w:pStyle w:val="12"/>
        <w:keepNext w:val="0"/>
        <w:keepLines w:val="0"/>
        <w:widowControl/>
        <w:suppressLineNumbers w:val="0"/>
        <w:spacing w:before="0" w:beforeAutospacing="0" w:after="0" w:afterAutospacing="0" w:line="32" w:lineRule="atLeast"/>
        <w:ind w:left="0" w:right="0"/>
      </w:pPr>
      <w:r>
        <w:rPr>
          <w:rFonts w:hint="default" w:ascii="var(--font-body)" w:hAnsi="var(--font-body)" w:eastAsia="var(--font-body)" w:cs="var(--font-body)"/>
        </w:rPr>
        <w:t xml:space="preserve">La información recolectada se utiliza única y exclusivamente para los siguientes fines operativos del aplicativo: </w:t>
      </w:r>
    </w:p>
    <w:p w14:paraId="544975E1">
      <w:pPr>
        <w:keepNext w:val="0"/>
        <w:keepLines w:val="0"/>
        <w:widowControl/>
        <w:numPr>
          <w:ilvl w:val="0"/>
          <w:numId w:val="2"/>
        </w:numPr>
        <w:suppressLineNumbers w:val="0"/>
        <w:spacing w:before="0" w:beforeAutospacing="0" w:after="0" w:afterAutospacing="0" w:line="32" w:lineRule="atLeast"/>
        <w:ind w:left="720" w:right="0" w:hanging="360"/>
      </w:pPr>
      <w:r>
        <w:rPr>
          <w:rFonts w:hint="default" w:ascii="var(--font-body)" w:hAnsi="var(--font-body)" w:eastAsia="var(--font-body)" w:cs="var(--font-body)"/>
          <w:bdr w:val="none" w:color="auto" w:sz="0" w:space="0"/>
        </w:rPr>
        <w:t>Realizar cálculos locales de propagación acústica vectorial.</w:t>
      </w:r>
    </w:p>
    <w:p w14:paraId="47C366EA">
      <w:pPr>
        <w:keepNext w:val="0"/>
        <w:keepLines w:val="0"/>
        <w:widowControl/>
        <w:numPr>
          <w:ilvl w:val="0"/>
          <w:numId w:val="2"/>
        </w:numPr>
        <w:suppressLineNumbers w:val="0"/>
        <w:spacing w:before="0" w:beforeAutospacing="0" w:after="0" w:afterAutospacing="0" w:line="32" w:lineRule="atLeast"/>
        <w:ind w:left="720" w:right="0" w:hanging="360"/>
      </w:pPr>
      <w:r>
        <w:rPr>
          <w:rFonts w:hint="default" w:ascii="var(--font-body)" w:hAnsi="var(--font-body)" w:eastAsia="var(--font-body)" w:cs="var(--font-body)"/>
          <w:bdr w:val="none" w:color="auto" w:sz="0" w:space="0"/>
        </w:rPr>
        <w:t>Visualizar mapas interactivos de soporte en campo para ubicar las fuentes y receptores.</w:t>
      </w:r>
    </w:p>
    <w:p w14:paraId="766BFE4A">
      <w:pPr>
        <w:keepNext w:val="0"/>
        <w:keepLines w:val="0"/>
        <w:widowControl/>
        <w:numPr>
          <w:ilvl w:val="0"/>
          <w:numId w:val="2"/>
        </w:numPr>
        <w:suppressLineNumbers w:val="0"/>
        <w:spacing w:before="0" w:beforeAutospacing="0" w:after="0" w:afterAutospacing="0" w:line="32" w:lineRule="atLeast"/>
        <w:ind w:left="720" w:right="0" w:hanging="360"/>
      </w:pPr>
      <w:r>
        <w:rPr>
          <w:rFonts w:hint="default" w:ascii="var(--font-body)" w:hAnsi="var(--font-body)" w:eastAsia="var(--font-body)" w:cs="var(--font-body)"/>
          <w:bdr w:val="none" w:color="auto" w:sz="0" w:space="0"/>
        </w:rPr>
        <w:t>Almacenar localmente el historial de mediciones del usuario en la base de datos interna del dispositivo (Room Database).</w:t>
      </w:r>
    </w:p>
    <w:p w14:paraId="6DDCB567">
      <w:pPr>
        <w:pStyle w:val="12"/>
        <w:keepNext w:val="0"/>
        <w:keepLines w:val="0"/>
        <w:widowControl/>
        <w:suppressLineNumbers w:val="0"/>
        <w:spacing w:before="0" w:beforeAutospacing="0" w:after="0" w:afterAutospacing="0" w:line="32" w:lineRule="atLeast"/>
        <w:ind w:left="0" w:right="0"/>
      </w:pPr>
      <w:r>
        <w:rPr>
          <w:rStyle w:val="10"/>
          <w:rFonts w:hint="default" w:ascii="var(--font-body)" w:hAnsi="var(--font-body)" w:eastAsia="var(--font-body)" w:cs="var(--font-body)"/>
        </w:rPr>
        <w:t>Nota Importante:</w:t>
      </w:r>
      <w:r>
        <w:rPr>
          <w:rFonts w:hint="default" w:ascii="var(--font-body)" w:hAnsi="var(--font-body)" w:eastAsia="var(--font-body)" w:cs="var(--font-body)"/>
        </w:rPr>
        <w:t xml:space="preserve"> Ninguna de las mediciones, datos del sensor, ni coordenadas de geolocalización son transmitidos fuera de su dispositivo móvil. No contamos con servidores que recopilen ni almacenen su historial de mediciones. </w:t>
      </w:r>
    </w:p>
    <w:p w14:paraId="73A138FA">
      <w:pPr>
        <w:pStyle w:val="3"/>
        <w:keepNext w:val="0"/>
        <w:keepLines w:val="0"/>
        <w:widowControl/>
        <w:suppressLineNumbers w:val="0"/>
        <w:spacing w:before="0" w:beforeAutospacing="0" w:after="0" w:afterAutospacing="0" w:line="32" w:lineRule="atLeast"/>
        <w:ind w:left="0" w:right="0"/>
      </w:pPr>
      <w:r>
        <w:t>4. Proveedores de Terceros</w:t>
      </w:r>
    </w:p>
    <w:p w14:paraId="22CA253B">
      <w:pPr>
        <w:pStyle w:val="12"/>
        <w:keepNext w:val="0"/>
        <w:keepLines w:val="0"/>
        <w:widowControl/>
        <w:suppressLineNumbers w:val="0"/>
        <w:spacing w:before="0" w:beforeAutospacing="0" w:after="0" w:afterAutospacing="0" w:line="32" w:lineRule="atLeast"/>
        <w:ind w:left="0" w:right="0"/>
      </w:pPr>
      <w:r>
        <w:rPr>
          <w:rFonts w:hint="default" w:ascii="var(--font-body)" w:hAnsi="var(--font-body)" w:eastAsia="var(--font-body)" w:cs="var(--font-body)"/>
        </w:rPr>
        <w:t xml:space="preserve">Para la visualización de los mapas cartográficos de soporte, la aplicación hace uso de la librería de código abierto </w:t>
      </w:r>
      <w:r>
        <w:rPr>
          <w:rStyle w:val="10"/>
          <w:rFonts w:hint="default" w:ascii="var(--font-body)" w:hAnsi="var(--font-body)" w:eastAsia="var(--font-body)" w:cs="var(--font-body)"/>
        </w:rPr>
        <w:t>OpenStreetMap</w:t>
      </w:r>
      <w:r>
        <w:rPr>
          <w:rFonts w:hint="default" w:ascii="var(--font-body)" w:hAnsi="var(--font-body)" w:eastAsia="var(--font-body)" w:cs="var(--font-body)"/>
        </w:rPr>
        <w:t xml:space="preserve">. </w:t>
      </w:r>
    </w:p>
    <w:p w14:paraId="3FB16E74">
      <w:pPr>
        <w:pStyle w:val="12"/>
        <w:keepNext w:val="0"/>
        <w:keepLines w:val="0"/>
        <w:widowControl/>
        <w:suppressLineNumbers w:val="0"/>
        <w:spacing w:before="0" w:beforeAutospacing="0" w:after="0" w:afterAutospacing="0" w:line="32" w:lineRule="atLeast"/>
        <w:ind w:left="0" w:right="0"/>
      </w:pPr>
      <w:r>
        <w:rPr>
          <w:rFonts w:hint="default" w:ascii="var(--font-body)" w:hAnsi="var(--font-body)" w:eastAsia="var(--font-body)" w:cs="var(--font-body)"/>
        </w:rPr>
        <w:t xml:space="preserve">El dispositivo se conecta a través de protocolos seguros (HTTPS) para descargar los cuadrantes (tiles) de los mapas necesarios. Al realizar estas peticiones, se envía la información técnica estándar del protocolo HTTP (como la dirección IP) a los servidores de OpenStreetMap de manera anónima y únicamente para posibilitar el renderizado del mapa. </w:t>
      </w:r>
    </w:p>
    <w:p w14:paraId="75E31B0A">
      <w:pPr>
        <w:pStyle w:val="3"/>
        <w:keepNext w:val="0"/>
        <w:keepLines w:val="0"/>
        <w:widowControl/>
        <w:suppressLineNumbers w:val="0"/>
        <w:spacing w:before="0" w:beforeAutospacing="0" w:after="0" w:afterAutospacing="0" w:line="32" w:lineRule="atLeast"/>
        <w:ind w:left="0" w:right="0"/>
      </w:pPr>
      <w:r>
        <w:t>5. Almacenamiento y Seguridad de los Datos</w:t>
      </w:r>
    </w:p>
    <w:p w14:paraId="4BD962DF">
      <w:pPr>
        <w:pStyle w:val="12"/>
        <w:keepNext w:val="0"/>
        <w:keepLines w:val="0"/>
        <w:widowControl/>
        <w:suppressLineNumbers w:val="0"/>
        <w:spacing w:before="0" w:beforeAutospacing="0" w:after="0" w:afterAutospacing="0" w:line="32" w:lineRule="atLeast"/>
        <w:ind w:left="0" w:right="0"/>
      </w:pPr>
      <w:r>
        <w:rPr>
          <w:rFonts w:hint="default" w:ascii="var(--font-body)" w:hAnsi="var(--font-body)" w:eastAsia="var(--font-body)" w:cs="var(--font-body)"/>
        </w:rPr>
        <w:t xml:space="preserve">Todos los registros de mediciones y configuraciones técnicas se guardan directamente en el almacenamiento interno de la aplicación en el dispositivo del usuario de forma encriptada/segura por el propio sistema operativo Android. </w:t>
      </w:r>
    </w:p>
    <w:p w14:paraId="736E06D2">
      <w:pPr>
        <w:pStyle w:val="12"/>
        <w:keepNext w:val="0"/>
        <w:keepLines w:val="0"/>
        <w:widowControl/>
        <w:suppressLineNumbers w:val="0"/>
        <w:spacing w:before="0" w:beforeAutospacing="0" w:after="0" w:afterAutospacing="0" w:line="32" w:lineRule="atLeast"/>
        <w:ind w:left="0" w:right="0"/>
      </w:pPr>
      <w:r>
        <w:rPr>
          <w:rFonts w:hint="default" w:ascii="var(--font-body)" w:hAnsi="var(--font-body)" w:eastAsia="var(--font-body)" w:cs="var(--font-body)"/>
        </w:rPr>
        <w:t xml:space="preserve">Dado que el almacenamiento es 100% local, usted puede eliminar de forma permanente y definitiva todos los datos recolectados simplemente desinstalando la aplicación o borrando el almacenamiento del aplicativo desde el menú de configuración de su dispositivo Android. </w:t>
      </w:r>
    </w:p>
    <w:p w14:paraId="242AE9CC">
      <w:pPr>
        <w:pStyle w:val="3"/>
        <w:keepNext w:val="0"/>
        <w:keepLines w:val="0"/>
        <w:widowControl/>
        <w:suppressLineNumbers w:val="0"/>
        <w:spacing w:before="0" w:beforeAutospacing="0" w:after="0" w:afterAutospacing="0" w:line="32" w:lineRule="atLeast"/>
        <w:ind w:left="0" w:right="0"/>
      </w:pPr>
      <w:r>
        <w:t>6. Ejercicio de Derechos ARCO</w:t>
      </w:r>
    </w:p>
    <w:p w14:paraId="31FE1F18">
      <w:pPr>
        <w:pStyle w:val="12"/>
        <w:keepNext w:val="0"/>
        <w:keepLines w:val="0"/>
        <w:widowControl/>
        <w:suppressLineNumbers w:val="0"/>
        <w:spacing w:before="0" w:beforeAutospacing="0" w:after="0" w:afterAutospacing="0" w:line="32" w:lineRule="atLeast"/>
        <w:ind w:left="0" w:right="0"/>
      </w:pPr>
      <w:r>
        <w:rPr>
          <w:rFonts w:hint="default" w:ascii="var(--font-body)" w:hAnsi="var(--font-body)" w:eastAsia="var(--font-body)" w:cs="var(--font-body)"/>
        </w:rPr>
        <w:t xml:space="preserve">Como titular de los datos personales y en estricto cumplimiento de la Ley N° 29733 de la República del Perú, usted tiene derecho a ejercer sus derechos de </w:t>
      </w:r>
      <w:r>
        <w:rPr>
          <w:rStyle w:val="10"/>
          <w:rFonts w:hint="default" w:ascii="var(--font-body)" w:hAnsi="var(--font-body)" w:eastAsia="var(--font-body)" w:cs="var(--font-body)"/>
        </w:rPr>
        <w:t>Acceso, Rectificación, Cancelación y Oposición (ARCO)</w:t>
      </w:r>
      <w:r>
        <w:rPr>
          <w:rFonts w:hint="default" w:ascii="var(--font-body)" w:hAnsi="var(--font-body)" w:eastAsia="var(--font-body)" w:cs="var(--font-body)"/>
        </w:rPr>
        <w:t xml:space="preserve">. </w:t>
      </w:r>
    </w:p>
    <w:p w14:paraId="2656BDE1">
      <w:pPr>
        <w:pStyle w:val="12"/>
        <w:keepNext w:val="0"/>
        <w:keepLines w:val="0"/>
        <w:widowControl/>
        <w:suppressLineNumbers w:val="0"/>
        <w:spacing w:before="0" w:beforeAutospacing="0" w:after="0" w:afterAutospacing="0" w:line="32" w:lineRule="atLeast"/>
        <w:ind w:left="0" w:right="0"/>
      </w:pPr>
      <w:r>
        <w:rPr>
          <w:rFonts w:hint="default" w:ascii="var(--font-body)" w:hAnsi="var(--font-body)" w:eastAsia="var(--font-body)" w:cs="var(--font-body)"/>
        </w:rPr>
        <w:t xml:space="preserve">Dado que no transmitimos ni almacenamos datos en servidores externos, el derecho de cancelación y rectificación se ejerce de forma inmediata y automática por usted mediante el borrado de datos o desinstalación del aplicativo. </w:t>
      </w:r>
    </w:p>
    <w:p w14:paraId="5E59AAB3">
      <w:pPr>
        <w:pStyle w:val="12"/>
        <w:keepNext w:val="0"/>
        <w:keepLines w:val="0"/>
        <w:widowControl/>
        <w:suppressLineNumbers w:val="0"/>
        <w:spacing w:before="0" w:beforeAutospacing="0" w:after="0" w:afterAutospacing="0" w:line="32" w:lineRule="atLeast"/>
        <w:ind w:left="0" w:right="0"/>
      </w:pPr>
      <w:r>
        <w:rPr>
          <w:rFonts w:hint="default" w:ascii="var(--font-body)" w:hAnsi="var(--font-body)" w:eastAsia="var(--font-body)" w:cs="var(--font-body)"/>
        </w:rPr>
        <w:t xml:space="preserve">Para cualquier consulta o solicitud de asistencia técnica relacionada con sus derechos, puede ponerse en contacto con nosotros escribiendo al correo electrónico institucional provisto en la sección de contacto. </w:t>
      </w:r>
    </w:p>
    <w:p w14:paraId="4081D09D">
      <w:pPr>
        <w:pStyle w:val="3"/>
        <w:keepNext w:val="0"/>
        <w:keepLines w:val="0"/>
        <w:widowControl/>
        <w:suppressLineNumbers w:val="0"/>
        <w:spacing w:before="0" w:beforeAutospacing="0" w:after="0" w:afterAutospacing="0" w:line="32" w:lineRule="atLeast"/>
        <w:ind w:left="0" w:right="0"/>
      </w:pPr>
      <w:r>
        <w:t>7. Cambios en esta Política de Privacidad</w:t>
      </w:r>
    </w:p>
    <w:p w14:paraId="45408957">
      <w:pPr>
        <w:pStyle w:val="12"/>
        <w:keepNext w:val="0"/>
        <w:keepLines w:val="0"/>
        <w:widowControl/>
        <w:suppressLineNumbers w:val="0"/>
        <w:spacing w:before="0" w:beforeAutospacing="0" w:after="0" w:afterAutospacing="0" w:line="32" w:lineRule="atLeast"/>
        <w:ind w:left="0" w:right="0"/>
      </w:pPr>
      <w:r>
        <w:rPr>
          <w:rFonts w:hint="default" w:ascii="var(--font-body)" w:hAnsi="var(--font-body)" w:eastAsia="var(--font-body)" w:cs="var(--font-body)"/>
        </w:rPr>
        <w:t xml:space="preserve">OHLAB S.A.C. se reserva el derecho de modificar o actualizar esta Política de Privacidad en cualquier momento. Cualquier cambio significativo se verá reflejado con la actualización de la fecha de revisión en esta página y/o mediante una notificación al actualizar la aplicación. </w:t>
      </w:r>
    </w:p>
    <w:p w14:paraId="090F6DFC">
      <w:pPr>
        <w:pStyle w:val="3"/>
        <w:keepNext w:val="0"/>
        <w:keepLines w:val="0"/>
        <w:widowControl/>
        <w:suppressLineNumbers w:val="0"/>
        <w:spacing w:before="0" w:beforeAutospacing="0" w:after="0" w:afterAutospacing="0" w:line="32" w:lineRule="atLeast"/>
        <w:ind w:left="0" w:right="0"/>
      </w:pPr>
      <w:r>
        <w:t>8. Contacto</w:t>
      </w:r>
    </w:p>
    <w:p w14:paraId="71362FFE">
      <w:pPr>
        <w:pStyle w:val="12"/>
        <w:keepNext w:val="0"/>
        <w:keepLines w:val="0"/>
        <w:widowControl/>
        <w:suppressLineNumbers w:val="0"/>
        <w:spacing w:before="0" w:beforeAutospacing="0" w:after="0" w:afterAutospacing="0" w:line="32" w:lineRule="atLeast"/>
        <w:ind w:left="0" w:right="0"/>
      </w:pPr>
      <w:r>
        <w:rPr>
          <w:rFonts w:hint="default" w:ascii="var(--font-body)" w:hAnsi="var(--font-body)" w:eastAsia="var(--font-body)" w:cs="var(--font-body)"/>
        </w:rPr>
        <w:t xml:space="preserve">Si tiene alguna duda, comentario o sugerencia sobre nuestra política de privacidad o el tratamiento de datos de la aplicación, por favor comuníquese con nosotros a: </w:t>
      </w:r>
    </w:p>
    <w:p w14:paraId="03B1EFE3">
      <w:pPr>
        <w:pStyle w:val="12"/>
        <w:keepNext w:val="0"/>
        <w:keepLines w:val="0"/>
        <w:widowControl/>
        <w:suppressLineNumbers w:val="0"/>
        <w:spacing w:before="0" w:beforeAutospacing="0" w:after="0" w:afterAutospacing="0" w:line="32" w:lineRule="atLeast"/>
        <w:ind w:left="0" w:right="0"/>
      </w:pPr>
      <w:r>
        <w:rPr>
          <w:rStyle w:val="10"/>
          <w:rFonts w:hint="default" w:ascii="var(--font-body)" w:hAnsi="var(--font-body)" w:eastAsia="var(--font-body)" w:cs="var(--font-body)"/>
        </w:rPr>
        <w:t>OCCUPATIONAL HYGIENE LABORATORY S.A.C. - OHLAB S.A.C.</w:t>
      </w:r>
      <w:r>
        <w:rPr>
          <w:rFonts w:hint="default" w:ascii="var(--font-body)" w:hAnsi="var(--font-body)" w:eastAsia="var(--font-body)" w:cs="var(--font-body)"/>
        </w:rPr>
        <w:br w:type="textWrapping"/>
      </w:r>
      <w:r>
        <w:rPr>
          <w:rStyle w:val="10"/>
          <w:rFonts w:hint="default" w:ascii="var(--font-body)" w:hAnsi="var(--font-body)" w:eastAsia="var(--font-body)" w:cs="var(--font-body)"/>
        </w:rPr>
        <w:t>RUC:</w:t>
      </w:r>
      <w:r>
        <w:rPr>
          <w:rFonts w:hint="default" w:ascii="var(--font-body)" w:hAnsi="var(--font-body)" w:eastAsia="var(--font-body)" w:cs="var(--font-body)"/>
        </w:rPr>
        <w:t xml:space="preserve"> 20600366492</w:t>
      </w:r>
      <w:r>
        <w:rPr>
          <w:rFonts w:hint="default" w:ascii="var(--font-body)" w:hAnsi="var(--font-body)" w:eastAsia="var(--font-body)" w:cs="var(--font-body)"/>
        </w:rPr>
        <w:br w:type="textWrapping"/>
      </w:r>
      <w:r>
        <w:rPr>
          <w:rStyle w:val="10"/>
          <w:rFonts w:hint="default" w:ascii="var(--font-body)" w:hAnsi="var(--font-body)" w:eastAsia="var(--font-body)" w:cs="var(--font-body)"/>
        </w:rPr>
        <w:t>Correo de soporte:</w:t>
      </w:r>
      <w:r>
        <w:rPr>
          <w:rFonts w:hint="default" w:ascii="var(--font-body)" w:hAnsi="var(--font-body)" w:eastAsia="var(--font-body)" w:cs="var(--font-body)"/>
        </w:rPr>
        <w:t xml:space="preserve"> soporte@ohlab.com.pe </w:t>
      </w:r>
    </w:p>
    <w:p w14:paraId="53D6D62E">
      <w:pPr>
        <w:pStyle w:val="12"/>
        <w:keepNext w:val="0"/>
        <w:keepLines w:val="0"/>
        <w:widowControl/>
        <w:suppressLineNumbers w:val="0"/>
        <w:spacing w:before="0" w:beforeAutospacing="0" w:after="0" w:afterAutospacing="0" w:line="32" w:lineRule="atLeast"/>
        <w:ind w:left="0" w:right="0"/>
      </w:pPr>
      <w:r>
        <w:rPr>
          <w:rFonts w:hint="default" w:ascii="var(--font-body)" w:hAnsi="var(--font-body)" w:eastAsia="var(--font-body)" w:cs="var(--font-body)"/>
        </w:rPr>
        <w:t>© 2026 OHLAB S.A.C. Todos los derechos reservados.</w:t>
      </w:r>
    </w:p>
    <w:sectPr>
      <w:pgSz w:w="11906" w:h="16839"/>
      <w:pgMar w:top="1440" w:right="1800" w:bottom="1440" w:left="1800" w:header="851" w:footer="992" w:gutter="0"/>
      <w:cols w:space="0" w:num="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SimSun"/>
    <w:panose1 w:val="02010600030101010101"/>
    <w:charset w:val="86"/>
    <w:family w:val="auto"/>
    <w:pitch w:val="variable"/>
    <w:sig w:usb0="00000003" w:usb1="080E0000" w:usb2="00000010" w:usb3="00000000" w:csb0="00040001" w:csb1="00000000"/>
  </w:font>
  <w:font w:name="SimSun">
    <w:altName w:val="汉仪书宋二KW"/>
    <w:panose1 w:val="00000000000000000000"/>
    <w:charset w:val="86"/>
    <w:family w:val="auto"/>
    <w:pitch w:val="default"/>
    <w:sig w:usb0="00000000" w:usb1="00000000" w:usb2="00000000" w:usb3="00000000" w:csb0="00000000" w:csb1="00000000"/>
  </w:font>
  <w:font w:name="Arial">
    <w:panose1 w:val="020B0704020202020204"/>
    <w:charset w:val="00"/>
    <w:family w:val="swiss"/>
    <w:pitch w:val="default"/>
    <w:sig w:usb0="E0002AFF" w:usb1="C0007843" w:usb2="00000009" w:usb3="00000000" w:csb0="400001FF" w:csb1="FFFF0000"/>
  </w:font>
  <w:font w:name="Courier New">
    <w:panose1 w:val="02070609020205020404"/>
    <w:charset w:val="00"/>
    <w:family w:val="modern"/>
    <w:pitch w:val="default"/>
    <w:sig w:usb0="E0002AFF" w:usb1="C0007843" w:usb2="00000009" w:usb3="00000000" w:csb0="400001FF" w:csb1="FFFF0000"/>
  </w:font>
  <w:font w:name="SimHei">
    <w:altName w:val="汉仪中黑KW"/>
    <w:panose1 w:val="02010609060101010101"/>
    <w:charset w:val="00"/>
    <w:family w:val="modern"/>
    <w:pitch w:val="default"/>
    <w:sig w:usb0="800002BF" w:usb1="38CF7CFA" w:usb2="00000016" w:usb3="00000000" w:csb0="00040001" w:csb1="00000000"/>
  </w:font>
  <w:font w:name="Wingdings">
    <w:panose1 w:val="05000000000000000000"/>
    <w:charset w:val="00"/>
    <w:family w:val="auto"/>
    <w:pitch w:val="default"/>
    <w:sig w:usb0="00000000" w:usb1="00000000" w:usb2="00000000" w:usb3="00000000" w:csb0="80000000" w:csb1="00000000"/>
  </w:font>
  <w:font w:name="Calibri">
    <w:altName w:val="Helvetica Neue"/>
    <w:panose1 w:val="020F0502020204030204"/>
    <w:charset w:val="00"/>
    <w:family w:val="swiss"/>
    <w:pitch w:val="default"/>
    <w:sig w:usb0="00000000" w:usb1="00000000" w:usb2="00000001" w:usb3="00000000" w:csb0="0000019F" w:csb1="00000000"/>
  </w:font>
  <w:font w:name="SimSun">
    <w:altName w:val="汉仪书宋二KW"/>
    <w:panose1 w:val="02010600030101010101"/>
    <w:charset w:val="86"/>
    <w:family w:val="auto"/>
    <w:pitch w:val="default"/>
    <w:sig w:usb0="00000000" w:usb1="00000000" w:usb2="00000016" w:usb3="00000000" w:csb0="00040001" w:csb1="00000000"/>
  </w:font>
  <w:font w:name="Symbol">
    <w:altName w:val="Kingsoft Sign"/>
    <w:panose1 w:val="00000000000000000000"/>
    <w:charset w:val="00"/>
    <w:family w:val="auto"/>
    <w:pitch w:val="default"/>
    <w:sig w:usb0="00000000" w:usb1="00000000" w:usb2="00000000" w:usb3="00000000" w:csb0="00000000" w:csb1="00000000"/>
  </w:font>
  <w:font w:name="Kingsoft Sign">
    <w:panose1 w:val="05050102010706020507"/>
    <w:charset w:val="00"/>
    <w:family w:val="auto"/>
    <w:pitch w:val="default"/>
    <w:sig w:usb0="00000000" w:usb1="10000000" w:usb2="00000000" w:usb3="00000000" w:csb0="00000001" w:csb1="00000000"/>
  </w:font>
  <w:font w:name="var(--font-title)">
    <w:altName w:val="苹方-简"/>
    <w:panose1 w:val="00000000000000000000"/>
    <w:charset w:val="00"/>
    <w:family w:val="auto"/>
    <w:pitch w:val="default"/>
    <w:sig w:usb0="00000000" w:usb1="00000000" w:usb2="00000000" w:usb3="00000000" w:csb0="00000000" w:csb1="00000000"/>
  </w:font>
  <w:font w:name="苹方-简">
    <w:panose1 w:val="020B0400000000000000"/>
    <w:charset w:val="86"/>
    <w:family w:val="auto"/>
    <w:pitch w:val="default"/>
    <w:sig w:usb0="A00002FF" w:usb1="7ACFFDFB" w:usb2="00000017" w:usb3="00000000" w:csb0="00040001" w:csb1="00000000"/>
  </w:font>
  <w:font w:name="汉仪书宋二KW">
    <w:panose1 w:val="00020600040101010101"/>
    <w:charset w:val="86"/>
    <w:family w:val="auto"/>
    <w:pitch w:val="default"/>
    <w:sig w:usb0="A00002BF" w:usb1="18EF7CFA" w:usb2="00000016" w:usb3="00000000" w:csb0="00040000" w:csb1="00000000"/>
  </w:font>
  <w:font w:name="var(--font-body)">
    <w:altName w:val="苹方-简"/>
    <w:panose1 w:val="00000000000000000000"/>
    <w:charset w:val="00"/>
    <w:family w:val="auto"/>
    <w:pitch w:val="default"/>
    <w:sig w:usb0="00000000" w:usb1="00000000" w:usb2="00000000" w:usb3="00000000" w:csb0="00000000" w:csb1="00000000"/>
  </w:font>
  <w:font w:name="宋体-简">
    <w:panose1 w:val="02010800040101010101"/>
    <w:charset w:val="86"/>
    <w:family w:val="auto"/>
    <w:pitch w:val="default"/>
    <w:sig w:usb0="00000001" w:usb1="080F0000" w:usb2="00000000" w:usb3="00000000" w:csb0="00040000" w:csb1="00000000"/>
  </w:font>
  <w:font w:name="Helvetica Neue">
    <w:panose1 w:val="02000503000000020004"/>
    <w:charset w:val="00"/>
    <w:family w:val="auto"/>
    <w:pitch w:val="default"/>
    <w:sig w:usb0="E50002FF" w:usb1="500079DB" w:usb2="00000010" w:usb3="00000000" w:csb0="00000000"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7FEC53D"/>
    <w:multiLevelType w:val="multilevel"/>
    <w:tmpl w:val="B7FEC53D"/>
    <w:lvl w:ilvl="0" w:tentative="0">
      <w:start w:val="1"/>
      <w:numFmt w:val="bullet"/>
      <w:lvlText w:val=""/>
      <w:lvlJc w:val="left"/>
      <w:pPr>
        <w:tabs>
          <w:tab w:val="left" w:pos="720"/>
        </w:tabs>
        <w:ind w:left="720" w:hanging="360"/>
      </w:pPr>
      <w:rPr>
        <w:rFonts w:ascii="Symbol" w:hAnsi="Symbol" w:cs="Symbol"/>
        <w:sz w:val="20"/>
      </w:rPr>
    </w:lvl>
    <w:lvl w:ilvl="1" w:tentative="0">
      <w:start w:val="1"/>
      <w:numFmt w:val="bullet"/>
      <w:lvlText w:val=""/>
      <w:lvlJc w:val="left"/>
      <w:pPr>
        <w:tabs>
          <w:tab w:val="left" w:pos="1440"/>
        </w:tabs>
        <w:ind w:left="1440" w:hanging="360"/>
      </w:pPr>
      <w:rPr>
        <w:rFonts w:hint="default" w:ascii="Symbol" w:hAnsi="Symbol" w:cs="Symbol"/>
        <w:sz w:val="20"/>
      </w:rPr>
    </w:lvl>
    <w:lvl w:ilvl="2" w:tentative="0">
      <w:start w:val="1"/>
      <w:numFmt w:val="bullet"/>
      <w:lvlText w:val=""/>
      <w:lvlJc w:val="left"/>
      <w:pPr>
        <w:tabs>
          <w:tab w:val="left" w:pos="2160"/>
        </w:tabs>
        <w:ind w:left="2160" w:hanging="360"/>
      </w:pPr>
      <w:rPr>
        <w:rFonts w:hint="default" w:ascii="Symbol" w:hAnsi="Symbol" w:cs="Symbol"/>
        <w:sz w:val="20"/>
      </w:rPr>
    </w:lvl>
    <w:lvl w:ilvl="3" w:tentative="0">
      <w:start w:val="1"/>
      <w:numFmt w:val="bullet"/>
      <w:lvlText w:val=""/>
      <w:lvlJc w:val="left"/>
      <w:pPr>
        <w:tabs>
          <w:tab w:val="left" w:pos="2880"/>
        </w:tabs>
        <w:ind w:left="2880" w:hanging="360"/>
      </w:pPr>
      <w:rPr>
        <w:rFonts w:hint="default" w:ascii="Symbol" w:hAnsi="Symbol" w:cs="Symbol"/>
        <w:sz w:val="20"/>
      </w:rPr>
    </w:lvl>
    <w:lvl w:ilvl="4" w:tentative="0">
      <w:start w:val="1"/>
      <w:numFmt w:val="bullet"/>
      <w:lvlText w:val=""/>
      <w:lvlJc w:val="left"/>
      <w:pPr>
        <w:tabs>
          <w:tab w:val="left" w:pos="3600"/>
        </w:tabs>
        <w:ind w:left="3600" w:hanging="360"/>
      </w:pPr>
      <w:rPr>
        <w:rFonts w:hint="default" w:ascii="Symbol" w:hAnsi="Symbol" w:cs="Symbol"/>
        <w:sz w:val="20"/>
      </w:rPr>
    </w:lvl>
    <w:lvl w:ilvl="5" w:tentative="0">
      <w:start w:val="1"/>
      <w:numFmt w:val="bullet"/>
      <w:lvlText w:val=""/>
      <w:lvlJc w:val="left"/>
      <w:pPr>
        <w:tabs>
          <w:tab w:val="left" w:pos="4320"/>
        </w:tabs>
        <w:ind w:left="4320" w:hanging="360"/>
      </w:pPr>
      <w:rPr>
        <w:rFonts w:hint="default" w:ascii="Symbol" w:hAnsi="Symbol" w:cs="Symbol"/>
        <w:sz w:val="20"/>
      </w:rPr>
    </w:lvl>
    <w:lvl w:ilvl="6" w:tentative="0">
      <w:start w:val="1"/>
      <w:numFmt w:val="bullet"/>
      <w:lvlText w:val=""/>
      <w:lvlJc w:val="left"/>
      <w:pPr>
        <w:tabs>
          <w:tab w:val="left" w:pos="5040"/>
        </w:tabs>
        <w:ind w:left="5040" w:hanging="360"/>
      </w:pPr>
      <w:rPr>
        <w:rFonts w:hint="default" w:ascii="Symbol" w:hAnsi="Symbol" w:cs="Symbol"/>
        <w:sz w:val="20"/>
      </w:rPr>
    </w:lvl>
    <w:lvl w:ilvl="7" w:tentative="0">
      <w:start w:val="1"/>
      <w:numFmt w:val="bullet"/>
      <w:lvlText w:val=""/>
      <w:lvlJc w:val="left"/>
      <w:pPr>
        <w:tabs>
          <w:tab w:val="left" w:pos="5760"/>
        </w:tabs>
        <w:ind w:left="5760" w:hanging="360"/>
      </w:pPr>
      <w:rPr>
        <w:rFonts w:hint="default" w:ascii="Symbol" w:hAnsi="Symbol" w:cs="Symbol"/>
        <w:sz w:val="20"/>
      </w:rPr>
    </w:lvl>
    <w:lvl w:ilvl="8" w:tentative="0">
      <w:start w:val="1"/>
      <w:numFmt w:val="bullet"/>
      <w:lvlText w:val=""/>
      <w:lvlJc w:val="left"/>
      <w:pPr>
        <w:tabs>
          <w:tab w:val="left" w:pos="6480"/>
        </w:tabs>
        <w:ind w:left="6480" w:hanging="360"/>
      </w:pPr>
      <w:rPr>
        <w:rFonts w:hint="default" w:ascii="Symbol" w:hAnsi="Symbol" w:cs="Symbol"/>
        <w:sz w:val="20"/>
      </w:rPr>
    </w:lvl>
  </w:abstractNum>
  <w:abstractNum w:abstractNumId="1">
    <w:nsid w:val="1C3ECF4E"/>
    <w:multiLevelType w:val="multilevel"/>
    <w:tmpl w:val="1C3ECF4E"/>
    <w:lvl w:ilvl="0" w:tentative="0">
      <w:start w:val="1"/>
      <w:numFmt w:val="bullet"/>
      <w:lvlText w:val=""/>
      <w:lvlJc w:val="left"/>
      <w:pPr>
        <w:tabs>
          <w:tab w:val="left" w:pos="720"/>
        </w:tabs>
        <w:ind w:left="720" w:hanging="360"/>
      </w:pPr>
      <w:rPr>
        <w:rFonts w:hint="default" w:ascii="Symbol" w:hAnsi="Symbol" w:cs="Symbol"/>
        <w:sz w:val="20"/>
      </w:rPr>
    </w:lvl>
    <w:lvl w:ilvl="1" w:tentative="0">
      <w:start w:val="1"/>
      <w:numFmt w:val="bullet"/>
      <w:lvlText w:val=""/>
      <w:lvlJc w:val="left"/>
      <w:pPr>
        <w:tabs>
          <w:tab w:val="left" w:pos="1440"/>
        </w:tabs>
        <w:ind w:left="1440" w:hanging="360"/>
      </w:pPr>
      <w:rPr>
        <w:rFonts w:hint="default" w:ascii="Symbol" w:hAnsi="Symbol" w:cs="Symbol"/>
        <w:sz w:val="20"/>
      </w:rPr>
    </w:lvl>
    <w:lvl w:ilvl="2" w:tentative="0">
      <w:start w:val="1"/>
      <w:numFmt w:val="bullet"/>
      <w:lvlText w:val=""/>
      <w:lvlJc w:val="left"/>
      <w:pPr>
        <w:tabs>
          <w:tab w:val="left" w:pos="2160"/>
        </w:tabs>
        <w:ind w:left="2160" w:hanging="360"/>
      </w:pPr>
      <w:rPr>
        <w:rFonts w:hint="default" w:ascii="Symbol" w:hAnsi="Symbol" w:cs="Symbol"/>
        <w:sz w:val="20"/>
      </w:rPr>
    </w:lvl>
    <w:lvl w:ilvl="3" w:tentative="0">
      <w:start w:val="1"/>
      <w:numFmt w:val="bullet"/>
      <w:lvlText w:val=""/>
      <w:lvlJc w:val="left"/>
      <w:pPr>
        <w:tabs>
          <w:tab w:val="left" w:pos="2880"/>
        </w:tabs>
        <w:ind w:left="2880" w:hanging="360"/>
      </w:pPr>
      <w:rPr>
        <w:rFonts w:hint="default" w:ascii="Symbol" w:hAnsi="Symbol" w:cs="Symbol"/>
        <w:sz w:val="20"/>
      </w:rPr>
    </w:lvl>
    <w:lvl w:ilvl="4" w:tentative="0">
      <w:start w:val="1"/>
      <w:numFmt w:val="bullet"/>
      <w:lvlText w:val=""/>
      <w:lvlJc w:val="left"/>
      <w:pPr>
        <w:tabs>
          <w:tab w:val="left" w:pos="3600"/>
        </w:tabs>
        <w:ind w:left="3600" w:hanging="360"/>
      </w:pPr>
      <w:rPr>
        <w:rFonts w:hint="default" w:ascii="Symbol" w:hAnsi="Symbol" w:cs="Symbol"/>
        <w:sz w:val="20"/>
      </w:rPr>
    </w:lvl>
    <w:lvl w:ilvl="5" w:tentative="0">
      <w:start w:val="1"/>
      <w:numFmt w:val="bullet"/>
      <w:lvlText w:val=""/>
      <w:lvlJc w:val="left"/>
      <w:pPr>
        <w:tabs>
          <w:tab w:val="left" w:pos="4320"/>
        </w:tabs>
        <w:ind w:left="4320" w:hanging="360"/>
      </w:pPr>
      <w:rPr>
        <w:rFonts w:hint="default" w:ascii="Symbol" w:hAnsi="Symbol" w:cs="Symbol"/>
        <w:sz w:val="20"/>
      </w:rPr>
    </w:lvl>
    <w:lvl w:ilvl="6" w:tentative="0">
      <w:start w:val="1"/>
      <w:numFmt w:val="bullet"/>
      <w:lvlText w:val=""/>
      <w:lvlJc w:val="left"/>
      <w:pPr>
        <w:tabs>
          <w:tab w:val="left" w:pos="5040"/>
        </w:tabs>
        <w:ind w:left="5040" w:hanging="360"/>
      </w:pPr>
      <w:rPr>
        <w:rFonts w:hint="default" w:ascii="Symbol" w:hAnsi="Symbol" w:cs="Symbol"/>
        <w:sz w:val="20"/>
      </w:rPr>
    </w:lvl>
    <w:lvl w:ilvl="7" w:tentative="0">
      <w:start w:val="1"/>
      <w:numFmt w:val="bullet"/>
      <w:lvlText w:val=""/>
      <w:lvlJc w:val="left"/>
      <w:pPr>
        <w:tabs>
          <w:tab w:val="left" w:pos="5760"/>
        </w:tabs>
        <w:ind w:left="5760" w:hanging="360"/>
      </w:pPr>
      <w:rPr>
        <w:rFonts w:hint="default" w:ascii="Symbol" w:hAnsi="Symbol" w:cs="Symbol"/>
        <w:sz w:val="20"/>
      </w:rPr>
    </w:lvl>
    <w:lvl w:ilvl="8" w:tentative="0">
      <w:start w:val="1"/>
      <w:numFmt w:val="bullet"/>
      <w:lvlText w:val=""/>
      <w:lvlJc w:val="left"/>
      <w:pPr>
        <w:tabs>
          <w:tab w:val="left" w:pos="6480"/>
        </w:tabs>
        <w:ind w:left="6480" w:hanging="360"/>
      </w:pPr>
      <w:rPr>
        <w:rFonts w:hint="default" w:ascii="Symbol" w:hAnsi="Symbol" w:cs="Symbol"/>
        <w:sz w:val="20"/>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view w:val="web"/>
  <w:zoom w:percent="80"/>
  <w:bordersDoNotSurroundHeader w:val="0"/>
  <w:bordersDoNotSurroundFooter w:val="0"/>
  <w:documentProtection w:enforcement="0"/>
  <w:defaultTabStop w:val="420"/>
  <w:displayHorizontalDrawingGridEvery w:val="1"/>
  <w:displayVerticalDrawingGridEvery w:val="1"/>
  <w:noPunctuationKerning w:val="1"/>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7F7B2D84"/>
    <w:rsid w:val="AEDF444B"/>
    <w:rsid w:val="B7FF0857"/>
    <w:rsid w:val="BFEF217D"/>
    <w:rsid w:val="FF397EC5"/>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SimSun"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atentStyles>
  <w:style w:type="paragraph" w:default="1" w:styleId="1">
    <w:name w:val="Normal"/>
    <w:qFormat/>
    <w:uiPriority w:val="0"/>
    <w:pPr>
      <w:jc w:val="left"/>
    </w:pPr>
    <w:rPr>
      <w:rFonts w:asciiTheme="minorHAnsi" w:hAnsiTheme="minorHAnsi" w:eastAsiaTheme="minorEastAsia" w:cstheme="minorBidi"/>
      <w:kern w:val="0"/>
      <w:sz w:val="24"/>
      <w:szCs w:val="24"/>
      <w:lang w:val="en-US" w:eastAsia="zh-CN" w:bidi="ar"/>
    </w:rPr>
  </w:style>
  <w:style w:type="paragraph" w:styleId="2">
    <w:name w:val="heading 1"/>
    <w:basedOn w:val="1"/>
    <w:next w:val="1"/>
    <w:qFormat/>
    <w:uiPriority w:val="0"/>
    <w:pPr>
      <w:spacing w:before="0" w:beforeAutospacing="1" w:after="0" w:afterAutospacing="1" w:line="24" w:lineRule="atLeast"/>
      <w:jc w:val="left"/>
    </w:pPr>
    <w:rPr>
      <w:rFonts w:hint="default" w:ascii="var(--font-title)" w:hAnsi="var(--font-title)" w:eastAsia="var(--font-title)" w:cs="var(--font-title)"/>
      <w:b/>
      <w:bCs/>
      <w:spacing w:val="-4"/>
      <w:kern w:val="32"/>
      <w:sz w:val="48"/>
      <w:szCs w:val="48"/>
      <w:lang w:val="en-US" w:eastAsia="zh-CN" w:bidi="ar"/>
    </w:rPr>
  </w:style>
  <w:style w:type="paragraph" w:styleId="3">
    <w:name w:val="heading 2"/>
    <w:basedOn w:val="1"/>
    <w:next w:val="1"/>
    <w:semiHidden/>
    <w:unhideWhenUsed/>
    <w:qFormat/>
    <w:uiPriority w:val="0"/>
    <w:pPr>
      <w:spacing w:before="0" w:beforeAutospacing="1" w:after="0" w:afterAutospacing="1"/>
      <w:jc w:val="left"/>
    </w:pPr>
    <w:rPr>
      <w:rFonts w:ascii="var(--font-title)" w:hAnsi="var(--font-title)" w:eastAsia="var(--font-title)" w:cs="var(--font-title)"/>
      <w:b/>
      <w:bCs/>
      <w:i/>
      <w:iCs/>
      <w:kern w:val="0"/>
      <w:sz w:val="36"/>
      <w:szCs w:val="36"/>
      <w:lang w:val="en-US" w:eastAsia="zh-CN" w:bidi="ar"/>
    </w:rPr>
  </w:style>
  <w:style w:type="paragraph" w:styleId="4">
    <w:name w:val="heading 3"/>
    <w:basedOn w:val="1"/>
    <w:next w:val="1"/>
    <w:semiHidden/>
    <w:unhideWhenUsed/>
    <w:qFormat/>
    <w:uiPriority w:val="0"/>
    <w:pPr>
      <w:spacing w:before="0" w:beforeAutospacing="1" w:after="0" w:afterAutospacing="1"/>
      <w:jc w:val="left"/>
    </w:pPr>
    <w:rPr>
      <w:rFonts w:hint="default" w:ascii="var(--font-title)" w:hAnsi="var(--font-title)" w:eastAsia="var(--font-title)" w:cs="var(--font-title)"/>
      <w:b/>
      <w:bCs/>
      <w:kern w:val="0"/>
      <w:sz w:val="27"/>
      <w:szCs w:val="27"/>
      <w:lang w:val="en-US" w:eastAsia="zh-CN" w:bidi="ar"/>
    </w:rPr>
  </w:style>
  <w:style w:type="paragraph" w:styleId="5">
    <w:name w:val="heading 4"/>
    <w:basedOn w:val="1"/>
    <w:next w:val="1"/>
    <w:semiHidden/>
    <w:unhideWhenUsed/>
    <w:qFormat/>
    <w:uiPriority w:val="0"/>
    <w:pPr>
      <w:spacing w:before="0" w:beforeAutospacing="1" w:after="0" w:afterAutospacing="1"/>
      <w:jc w:val="left"/>
    </w:pPr>
    <w:rPr>
      <w:rFonts w:hint="eastAsia" w:ascii="SimSun" w:hAnsi="SimSun" w:eastAsia="SimSun" w:cs="SimSun"/>
      <w:b/>
      <w:bCs/>
      <w:kern w:val="0"/>
      <w:sz w:val="24"/>
      <w:szCs w:val="24"/>
      <w:lang w:val="en-US" w:eastAsia="zh-CN" w:bidi="ar"/>
    </w:rPr>
  </w:style>
  <w:style w:type="paragraph" w:styleId="6">
    <w:name w:val="heading 5"/>
    <w:basedOn w:val="1"/>
    <w:next w:val="1"/>
    <w:semiHidden/>
    <w:unhideWhenUsed/>
    <w:qFormat/>
    <w:uiPriority w:val="0"/>
    <w:pPr>
      <w:spacing w:before="0" w:beforeAutospacing="1" w:after="0" w:afterAutospacing="1"/>
      <w:jc w:val="left"/>
    </w:pPr>
    <w:rPr>
      <w:rFonts w:hint="eastAsia" w:ascii="SimSun" w:hAnsi="SimSun" w:eastAsia="SimSun" w:cs="SimSun"/>
      <w:b/>
      <w:bCs/>
      <w:i/>
      <w:iCs/>
      <w:kern w:val="0"/>
      <w:sz w:val="20"/>
      <w:szCs w:val="20"/>
      <w:lang w:val="en-US" w:eastAsia="zh-CN" w:bidi="ar"/>
    </w:rPr>
  </w:style>
  <w:style w:type="paragraph" w:styleId="7">
    <w:name w:val="heading 6"/>
    <w:basedOn w:val="1"/>
    <w:next w:val="1"/>
    <w:semiHidden/>
    <w:unhideWhenUsed/>
    <w:qFormat/>
    <w:uiPriority w:val="0"/>
    <w:pPr>
      <w:spacing w:before="0" w:beforeAutospacing="1" w:after="0" w:afterAutospacing="1"/>
      <w:jc w:val="left"/>
    </w:pPr>
    <w:rPr>
      <w:rFonts w:hint="eastAsia" w:ascii="SimSun" w:hAnsi="SimSun" w:eastAsia="SimSun" w:cs="SimSun"/>
      <w:b/>
      <w:bCs/>
      <w:kern w:val="0"/>
      <w:sz w:val="15"/>
      <w:szCs w:val="15"/>
      <w:lang w:val="en-US" w:eastAsia="zh-CN" w:bidi="ar"/>
    </w:rPr>
  </w:style>
  <w:style w:type="character" w:default="1" w:styleId="8">
    <w:name w:val="Default Paragraph Font"/>
    <w:semiHidden/>
    <w:uiPriority w:val="0"/>
  </w:style>
  <w:style w:type="table" w:default="1" w:styleId="9">
    <w:name w:val="Normal Table"/>
    <w:semiHidden/>
    <w:uiPriority w:val="0"/>
    <w:tblPr>
      <w:tblCellMar>
        <w:top w:w="0" w:type="dxa"/>
        <w:left w:w="108" w:type="dxa"/>
        <w:bottom w:w="0" w:type="dxa"/>
        <w:right w:w="108" w:type="dxa"/>
      </w:tblCellMar>
    </w:tblPr>
  </w:style>
  <w:style w:type="character" w:styleId="10">
    <w:name w:val="Strong"/>
    <w:basedOn w:val="8"/>
    <w:qFormat/>
    <w:uiPriority w:val="0"/>
    <w:rPr>
      <w:b/>
      <w:bCs/>
    </w:rPr>
  </w:style>
  <w:style w:type="paragraph" w:styleId="11">
    <w:name w:val="HTML Preformatted"/>
    <w:basedOn w:val="1"/>
    <w:uiPriority w:val="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hint="eastAsia" w:ascii="SimSun" w:hAnsi="SimSun" w:eastAsia="SimSun" w:cs="SimSun"/>
      <w:kern w:val="0"/>
      <w:sz w:val="24"/>
      <w:szCs w:val="24"/>
      <w:lang w:val="en-US" w:eastAsia="zh-CN" w:bidi="ar"/>
    </w:rPr>
  </w:style>
  <w:style w:type="paragraph" w:styleId="12">
    <w:name w:val="Normal (Web)"/>
    <w:basedOn w:val="1"/>
    <w:uiPriority w:val="0"/>
    <w:pPr>
      <w:spacing w:before="0" w:beforeAutospacing="1" w:after="0" w:afterAutospacing="1"/>
      <w:ind w:left="0" w:right="0"/>
      <w:jc w:val="left"/>
    </w:pPr>
    <w:rPr>
      <w:kern w:val="0"/>
      <w:sz w:val="24"/>
      <w:szCs w:val="24"/>
      <w:lang w:val="en-US" w:eastAsia="zh-CN" w:bidi="ar"/>
    </w:rPr>
  </w:style>
  <w:style w:type="paragraph" w:styleId="13">
    <w:name w:val="Subtitle"/>
    <w:basedOn w:val="1"/>
    <w:qFormat/>
    <w:uiPriority w:val="0"/>
    <w:pPr>
      <w:spacing w:before="0" w:beforeAutospacing="0" w:after="0" w:afterAutospacing="0"/>
      <w:ind w:left="0" w:right="0"/>
      <w:jc w:val="left"/>
    </w:pPr>
    <w:rPr>
      <w:kern w:val="0"/>
      <w:lang w:val="en-US" w:eastAsia="zh-CN" w:bidi="ar"/>
    </w:rPr>
  </w:style>
  <w:style w:type="paragraph" w:customStyle="1" w:styleId="14">
    <w:name w:val="container"/>
    <w:basedOn w:val="1"/>
    <w:uiPriority w:val="0"/>
    <w:pPr>
      <w:spacing w:before="0" w:beforeAutospacing="0" w:after="0" w:afterAutospacing="0"/>
      <w:ind w:left="0" w:right="0"/>
      <w:jc w:val="left"/>
    </w:pPr>
    <w:rPr>
      <w:kern w:val="0"/>
      <w:lang w:val="en-US" w:eastAsia="zh-CN" w:bidi="ar"/>
    </w:rPr>
  </w:style>
  <w:style w:type="paragraph" w:customStyle="1" w:styleId="15">
    <w:name w:val="bg-glow"/>
    <w:basedOn w:val="1"/>
    <w:uiPriority w:val="0"/>
    <w:pPr>
      <w:jc w:val="left"/>
    </w:pPr>
    <w:rPr>
      <w:kern w:val="0"/>
      <w:lang w:val="en-US" w:eastAsia="zh-CN" w:bidi="ar"/>
    </w:rPr>
  </w:style>
  <w:style w:type="paragraph" w:customStyle="1" w:styleId="16">
    <w:name w:val="badge"/>
    <w:basedOn w:val="1"/>
    <w:uiPriority w:val="0"/>
    <w:pPr>
      <w:jc w:val="left"/>
    </w:pPr>
    <w:rPr>
      <w:b/>
      <w:bCs/>
      <w:caps/>
      <w:spacing w:val="11"/>
      <w:kern w:val="0"/>
      <w:lang w:val="en-US" w:eastAsia="zh-CN" w:bidi="ar"/>
    </w:rPr>
  </w:style>
  <w:style w:type="paragraph" w:customStyle="1" w:styleId="17">
    <w:name w:val="last-child"/>
    <w:basedOn w:val="1"/>
    <w:uiPriority w:val="0"/>
    <w:pPr>
      <w:spacing w:after="0" w:afterAutospacing="0"/>
      <w:jc w:val="left"/>
    </w:pPr>
    <w:rPr>
      <w:kern w:val="0"/>
      <w:lang w:val="en-US" w:eastAsia="zh-CN" w:bidi="ar"/>
    </w:rPr>
  </w:style>
  <w:style w:type="paragraph" w:customStyle="1" w:styleId="18">
    <w:name w:val="meta-item"/>
    <w:basedOn w:val="1"/>
    <w:uiPriority w:val="0"/>
    <w:pPr>
      <w:jc w:val="left"/>
    </w:pPr>
    <w:rPr>
      <w:kern w:val="0"/>
      <w:lang w:val="en-US" w:eastAsia="zh-CN" w:bidi="ar"/>
    </w:rPr>
  </w:style>
  <w:style w:type="paragraph" w:customStyle="1" w:styleId="19">
    <w:name w:val="highlight-card"/>
    <w:basedOn w:val="1"/>
    <w:uiPriority w:val="0"/>
    <w:pPr>
      <w:jc w:val="left"/>
    </w:pPr>
    <w:rPr>
      <w:kern w:val="0"/>
      <w:lang w:val="en-US" w:eastAsia="zh-CN" w:bidi="ar"/>
    </w:rPr>
  </w:style>
  <w:style w:type="paragraph" w:customStyle="1" w:styleId="20">
    <w:name w:val="meta-info"/>
    <w:basedOn w:val="1"/>
    <w:uiPriority w:val="0"/>
    <w:pPr>
      <w:jc w:val="left"/>
    </w:pPr>
    <w:rPr>
      <w:kern w:val="0"/>
      <w:lang w:val="en-US" w:eastAsia="zh-CN" w:bidi="ar"/>
    </w:rPr>
  </w:style>
  <w:style w:type="character" w:customStyle="1" w:styleId="21">
    <w:name w:val="badge1"/>
    <w:uiPriority w:val="0"/>
    <w:rPr>
      <w:b/>
      <w:bCs/>
      <w:caps/>
      <w:spacing w:val="11"/>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Pages>1</Pages>
  <TotalTime>0</TotalTime>
  <ScaleCrop>false</ScaleCrop>
  <LinksUpToDate>false</LinksUpToDate>
  <Application>WPS Office_12.1.25897.25897_F1E327BC-269C-435d-A152-05C5408002CA</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2026-05-27T22:04:31Z</dcterms:created>
  <dc:creator>Data</dc:creator>
  <cp:lastModifiedBy>davimurillo</cp:lastModifiedBy>
  <dcterms:modified xsi:type="dcterms:W3CDTF">2026-05-27T22:05:20Z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2058-12.1.25897.25897</vt:lpwstr>
  </property>
  <property fmtid="{D5CDD505-2E9C-101B-9397-08002B2CF9AE}" pid="3" name="ICV">
    <vt:lpwstr>536092EDE5886193F0B0176AC85AF4AC_42</vt:lpwstr>
  </property>
</Properties>
</file>